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9C3" w:rsidRDefault="009949C3"/>
    <w:tbl>
      <w:tblPr>
        <w:tblW w:w="0" w:type="auto"/>
        <w:tblLook w:val="01E0" w:firstRow="1" w:lastRow="1" w:firstColumn="1" w:lastColumn="1" w:noHBand="0" w:noVBand="0"/>
      </w:tblPr>
      <w:tblGrid>
        <w:gridCol w:w="7780"/>
        <w:gridCol w:w="2075"/>
      </w:tblGrid>
      <w:tr w:rsidR="00680875" w:rsidRPr="00BF736D" w:rsidTr="00BF736D">
        <w:tc>
          <w:tcPr>
            <w:tcW w:w="9855" w:type="dxa"/>
            <w:gridSpan w:val="2"/>
            <w:shd w:val="clear" w:color="auto" w:fill="auto"/>
          </w:tcPr>
          <w:p w:rsidR="00680875" w:rsidRPr="00BF736D" w:rsidRDefault="008C5EB7" w:rsidP="00BF736D">
            <w:pPr>
              <w:jc w:val="center"/>
              <w:rPr>
                <w:b/>
                <w:sz w:val="42"/>
                <w:szCs w:val="42"/>
                <w:lang w:val="en-AU"/>
              </w:rPr>
            </w:pPr>
            <w:r>
              <w:rPr>
                <w:b/>
                <w:sz w:val="42"/>
                <w:szCs w:val="42"/>
                <w:lang w:val="en-AU"/>
              </w:rPr>
              <w:t>For Action</w:t>
            </w:r>
          </w:p>
        </w:tc>
      </w:tr>
      <w:tr w:rsidR="00680875" w:rsidRPr="00BF736D" w:rsidTr="00BF736D">
        <w:tc>
          <w:tcPr>
            <w:tcW w:w="7780" w:type="dxa"/>
            <w:shd w:val="clear" w:color="auto" w:fill="auto"/>
          </w:tcPr>
          <w:p w:rsidR="00680875" w:rsidRPr="00BF736D" w:rsidRDefault="008C5EB7" w:rsidP="00B612E1">
            <w:pPr>
              <w:rPr>
                <w:lang w:val="en-AU"/>
              </w:rPr>
            </w:pPr>
            <w:r>
              <w:rPr>
                <w:lang w:val="en-AU"/>
              </w:rPr>
              <w:t>Council</w:t>
            </w:r>
          </w:p>
        </w:tc>
        <w:tc>
          <w:tcPr>
            <w:tcW w:w="2075" w:type="dxa"/>
            <w:shd w:val="clear" w:color="auto" w:fill="auto"/>
          </w:tcPr>
          <w:p w:rsidR="00680875" w:rsidRPr="00F378C6" w:rsidRDefault="008C5EB7" w:rsidP="00B612E1">
            <w:r>
              <w:t>27/04/2022</w:t>
            </w:r>
          </w:p>
        </w:tc>
      </w:tr>
      <w:tr w:rsidR="00F378C6" w:rsidRPr="00BF736D" w:rsidTr="00BF736D">
        <w:tc>
          <w:tcPr>
            <w:tcW w:w="7780" w:type="dxa"/>
            <w:shd w:val="clear" w:color="auto" w:fill="auto"/>
          </w:tcPr>
          <w:p w:rsidR="00F378C6" w:rsidRPr="00BF736D" w:rsidRDefault="000F1EA1" w:rsidP="000F1EA1">
            <w:pPr>
              <w:rPr>
                <w:lang w:val="en-AU"/>
              </w:rPr>
            </w:pPr>
            <w:r>
              <w:rPr>
                <w:b/>
                <w:lang w:val="en-AU"/>
              </w:rPr>
              <w:t>ATTENTION</w:t>
            </w:r>
            <w:r w:rsidR="00F378C6" w:rsidRPr="00BF736D">
              <w:rPr>
                <w:lang w:val="en-AU"/>
              </w:rPr>
              <w:t xml:space="preserve">: </w:t>
            </w:r>
            <w:r w:rsidR="008C5EB7">
              <w:rPr>
                <w:lang w:val="en-AU"/>
              </w:rPr>
              <w:t>Executive Assistant to Director Planning &amp; Compliance</w:t>
            </w:r>
            <w:r w:rsidR="00F378C6" w:rsidRPr="00BF736D">
              <w:rPr>
                <w:lang w:val="en-AU"/>
              </w:rPr>
              <w:t xml:space="preserve"> (</w:t>
            </w:r>
            <w:r w:rsidR="008C5EB7">
              <w:rPr>
                <w:lang w:val="en-AU"/>
              </w:rPr>
              <w:t>Naidu, Sheela</w:t>
            </w:r>
            <w:r w:rsidR="00F378C6" w:rsidRPr="00BF736D">
              <w:rPr>
                <w:lang w:val="en-AU"/>
              </w:rPr>
              <w:t>)</w:t>
            </w:r>
          </w:p>
        </w:tc>
        <w:tc>
          <w:tcPr>
            <w:tcW w:w="2075" w:type="dxa"/>
            <w:shd w:val="clear" w:color="auto" w:fill="auto"/>
          </w:tcPr>
          <w:p w:rsidR="00F378C6" w:rsidRPr="0062498A" w:rsidRDefault="00F378C6" w:rsidP="00B612E1"/>
        </w:tc>
      </w:tr>
    </w:tbl>
    <w:p w:rsidR="00E81BF4" w:rsidRPr="0062498A" w:rsidRDefault="00E81BF4" w:rsidP="00B612E1">
      <w:pPr>
        <w:rPr>
          <w:lang w:val="en-AU"/>
        </w:rPr>
      </w:pPr>
    </w:p>
    <w:p w:rsidR="003E1F3B" w:rsidRPr="00B612E1" w:rsidRDefault="003E1F3B" w:rsidP="00B612E1">
      <w:pPr>
        <w:rPr>
          <w:b/>
          <w:lang w:val="en-AU"/>
        </w:rPr>
      </w:pPr>
    </w:p>
    <w:tbl>
      <w:tblPr>
        <w:tblW w:w="5000" w:type="pct"/>
        <w:tblLook w:val="01E0" w:firstRow="1" w:lastRow="1" w:firstColumn="1" w:lastColumn="1" w:noHBand="0" w:noVBand="0"/>
      </w:tblPr>
      <w:tblGrid>
        <w:gridCol w:w="1945"/>
        <w:gridCol w:w="7910"/>
      </w:tblGrid>
      <w:tr w:rsidR="00F378C6" w:rsidRPr="00BF736D" w:rsidTr="00BF736D">
        <w:tc>
          <w:tcPr>
            <w:tcW w:w="987" w:type="pct"/>
            <w:shd w:val="clear" w:color="auto" w:fill="auto"/>
          </w:tcPr>
          <w:p w:rsidR="00F378C6" w:rsidRPr="00BF736D" w:rsidRDefault="000F1EA1" w:rsidP="00B612E1">
            <w:pPr>
              <w:rPr>
                <w:b/>
                <w:lang w:val="en-AU"/>
              </w:rPr>
            </w:pPr>
            <w:r>
              <w:rPr>
                <w:b/>
                <w:lang w:val="en-AU"/>
              </w:rPr>
              <w:t>SUBJECT</w:t>
            </w:r>
            <w:r w:rsidR="00F378C6" w:rsidRPr="00BF736D">
              <w:rPr>
                <w:b/>
                <w:lang w:val="en-AU"/>
              </w:rPr>
              <w:t>:</w:t>
            </w:r>
          </w:p>
        </w:tc>
        <w:tc>
          <w:tcPr>
            <w:tcW w:w="4013" w:type="pct"/>
            <w:shd w:val="clear" w:color="auto" w:fill="auto"/>
          </w:tcPr>
          <w:p w:rsidR="00F378C6" w:rsidRPr="00BF736D" w:rsidRDefault="008C5EB7" w:rsidP="00F378C6">
            <w:pPr>
              <w:rPr>
                <w:lang w:val="en-AU"/>
              </w:rPr>
            </w:pPr>
            <w:r>
              <w:rPr>
                <w:lang w:val="en-AU"/>
              </w:rPr>
              <w:t>Planning proposal request to rezone land and amend development standards in the Liverpool Local Environmental Plan for land at Moore Point Bridges Road, Moorebank</w:t>
            </w:r>
          </w:p>
        </w:tc>
      </w:tr>
      <w:tr w:rsidR="003E1F3B" w:rsidRPr="00BF736D" w:rsidTr="00BF736D">
        <w:tc>
          <w:tcPr>
            <w:tcW w:w="987" w:type="pct"/>
            <w:shd w:val="clear" w:color="auto" w:fill="auto"/>
          </w:tcPr>
          <w:p w:rsidR="003E1F3B" w:rsidRPr="00BF736D" w:rsidRDefault="000F1EA1" w:rsidP="00B612E1">
            <w:pPr>
              <w:rPr>
                <w:b/>
                <w:lang w:val="en-AU"/>
              </w:rPr>
            </w:pPr>
            <w:r>
              <w:rPr>
                <w:b/>
                <w:lang w:val="en-AU"/>
              </w:rPr>
              <w:t>DUE DATE</w:t>
            </w:r>
            <w:r w:rsidR="003E1F3B" w:rsidRPr="00BF736D">
              <w:rPr>
                <w:b/>
                <w:lang w:val="en-AU"/>
              </w:rPr>
              <w:t>:</w:t>
            </w:r>
          </w:p>
        </w:tc>
        <w:tc>
          <w:tcPr>
            <w:tcW w:w="4013" w:type="pct"/>
            <w:shd w:val="clear" w:color="auto" w:fill="auto"/>
          </w:tcPr>
          <w:p w:rsidR="003E1F3B" w:rsidRPr="0062498A" w:rsidRDefault="008C5EB7" w:rsidP="00B612E1">
            <w:r>
              <w:t>06/05/2022</w:t>
            </w:r>
          </w:p>
        </w:tc>
      </w:tr>
      <w:tr w:rsidR="00946FCC" w:rsidRPr="00BF736D" w:rsidTr="00BF736D">
        <w:tc>
          <w:tcPr>
            <w:tcW w:w="987" w:type="pct"/>
            <w:shd w:val="clear" w:color="auto" w:fill="auto"/>
          </w:tcPr>
          <w:p w:rsidR="00946FCC" w:rsidRPr="00BF736D" w:rsidRDefault="000F1EA1" w:rsidP="00B612E1">
            <w:pPr>
              <w:rPr>
                <w:b/>
                <w:lang w:val="en-AU"/>
              </w:rPr>
            </w:pPr>
            <w:r>
              <w:rPr>
                <w:b/>
                <w:lang w:val="en-AU"/>
              </w:rPr>
              <w:t>FILE REF:</w:t>
            </w:r>
          </w:p>
        </w:tc>
        <w:tc>
          <w:tcPr>
            <w:tcW w:w="4013" w:type="pct"/>
            <w:shd w:val="clear" w:color="auto" w:fill="auto"/>
          </w:tcPr>
          <w:p w:rsidR="00946FCC" w:rsidRPr="0062498A" w:rsidRDefault="008C5EB7" w:rsidP="00B612E1">
            <w:r>
              <w:t>2021/5262</w:t>
            </w:r>
            <w:r w:rsidR="00946FCC">
              <w:t xml:space="preserve"> </w:t>
            </w:r>
            <w:r>
              <w:t>124133.2022</w:t>
            </w:r>
          </w:p>
        </w:tc>
      </w:tr>
      <w:tr w:rsidR="00946FCC" w:rsidRPr="00BF736D" w:rsidTr="00BF736D">
        <w:tc>
          <w:tcPr>
            <w:tcW w:w="987" w:type="pct"/>
            <w:shd w:val="clear" w:color="auto" w:fill="auto"/>
          </w:tcPr>
          <w:p w:rsidR="00946FCC" w:rsidRPr="00BF736D" w:rsidRDefault="00946FCC" w:rsidP="00D30181">
            <w:pPr>
              <w:rPr>
                <w:rFonts w:cs="Arial"/>
                <w:b/>
                <w:color w:val="003300"/>
                <w:szCs w:val="22"/>
                <w:lang w:val="en-AU"/>
              </w:rPr>
            </w:pPr>
          </w:p>
        </w:tc>
        <w:tc>
          <w:tcPr>
            <w:tcW w:w="4013" w:type="pct"/>
            <w:shd w:val="clear" w:color="auto" w:fill="auto"/>
          </w:tcPr>
          <w:p w:rsidR="00946FCC" w:rsidRPr="00BF736D" w:rsidRDefault="00946FCC" w:rsidP="00D30181">
            <w:pPr>
              <w:rPr>
                <w:rFonts w:cs="Arial"/>
                <w:b/>
                <w:color w:val="003300"/>
                <w:szCs w:val="22"/>
              </w:rPr>
            </w:pPr>
          </w:p>
        </w:tc>
      </w:tr>
      <w:tr w:rsidR="00D30181" w:rsidRPr="00BF736D" w:rsidTr="00BF736D">
        <w:tc>
          <w:tcPr>
            <w:tcW w:w="987" w:type="pct"/>
            <w:shd w:val="clear" w:color="auto" w:fill="auto"/>
          </w:tcPr>
          <w:p w:rsidR="00D30181" w:rsidRPr="00BF736D" w:rsidRDefault="000F1EA1" w:rsidP="00B612E1">
            <w:pPr>
              <w:rPr>
                <w:b/>
                <w:lang w:val="en-AU"/>
              </w:rPr>
            </w:pPr>
            <w:r>
              <w:rPr>
                <w:b/>
                <w:lang w:val="en-AU"/>
              </w:rPr>
              <w:t>TRIM NOTES</w:t>
            </w:r>
            <w:r w:rsidR="00D30181" w:rsidRPr="00BF736D">
              <w:rPr>
                <w:b/>
                <w:lang w:val="en-AU"/>
              </w:rPr>
              <w:t>:</w:t>
            </w:r>
          </w:p>
        </w:tc>
        <w:tc>
          <w:tcPr>
            <w:tcW w:w="4013" w:type="pct"/>
            <w:shd w:val="clear" w:color="auto" w:fill="auto"/>
          </w:tcPr>
          <w:p w:rsidR="008C5EB7" w:rsidRDefault="008C5EB7" w:rsidP="00773B3C">
            <w:pPr>
              <w:rPr>
                <w:b/>
              </w:rPr>
            </w:pPr>
            <w:r>
              <w:rPr>
                <w:b/>
              </w:rPr>
              <w:t xml:space="preserve">Hi Sheela, </w:t>
            </w:r>
          </w:p>
          <w:p w:rsidR="008C5EB7" w:rsidRDefault="008C5EB7" w:rsidP="00773B3C">
            <w:pPr>
              <w:rPr>
                <w:b/>
              </w:rPr>
            </w:pPr>
            <w:r>
              <w:rPr>
                <w:b/>
              </w:rPr>
              <w:t xml:space="preserve">Please reassign the attahed resolution to the appropriate person in your team for action. </w:t>
            </w:r>
          </w:p>
          <w:p w:rsidR="00D30181" w:rsidRPr="00BF736D" w:rsidRDefault="008C5EB7" w:rsidP="00773B3C">
            <w:pPr>
              <w:rPr>
                <w:b/>
              </w:rPr>
            </w:pPr>
            <w:r>
              <w:rPr>
                <w:b/>
              </w:rPr>
              <w:t>Thanks</w:t>
            </w:r>
          </w:p>
        </w:tc>
      </w:tr>
    </w:tbl>
    <w:p w:rsidR="00EB6493" w:rsidRPr="0062498A" w:rsidRDefault="00EB6493" w:rsidP="00B612E1">
      <w:pPr>
        <w:rPr>
          <w:lang w:val="en-AU"/>
        </w:rPr>
      </w:pPr>
    </w:p>
    <w:p w:rsidR="008C5EB7" w:rsidRPr="008C5EB7" w:rsidRDefault="008C5EB7" w:rsidP="008C5EB7">
      <w:pPr>
        <w:tabs>
          <w:tab w:val="left" w:pos="1417"/>
        </w:tabs>
        <w:spacing w:before="120"/>
        <w:rPr>
          <w:rFonts w:eastAsia="Calibri" w:cs="Arial"/>
          <w:b/>
          <w:sz w:val="22"/>
          <w:szCs w:val="22"/>
          <w:lang w:val="en-AU" w:eastAsia="en-AU"/>
        </w:rPr>
      </w:pPr>
      <w:r w:rsidRPr="008C5EB7">
        <w:rPr>
          <w:rFonts w:eastAsia="Calibri" w:cs="Arial"/>
          <w:b/>
          <w:sz w:val="22"/>
          <w:szCs w:val="22"/>
          <w:lang w:val="en-AU" w:eastAsia="en-AU"/>
        </w:rPr>
        <w:t>COUNCIL DECISION</w:t>
      </w:r>
    </w:p>
    <w:p w:rsidR="008C5EB7" w:rsidRPr="008C5EB7" w:rsidRDefault="008C5EB7" w:rsidP="008C5EB7">
      <w:pPr>
        <w:tabs>
          <w:tab w:val="left" w:pos="1417"/>
        </w:tabs>
        <w:rPr>
          <w:rFonts w:eastAsia="Calibri"/>
          <w:b/>
          <w:sz w:val="22"/>
          <w:szCs w:val="22"/>
          <w:lang w:val="en-AU" w:eastAsia="en-AU"/>
        </w:rPr>
      </w:pPr>
    </w:p>
    <w:p w:rsidR="008C5EB7" w:rsidRPr="008C5EB7" w:rsidRDefault="008C5EB7" w:rsidP="008C5EB7">
      <w:pPr>
        <w:tabs>
          <w:tab w:val="left" w:pos="2835"/>
          <w:tab w:val="left" w:pos="5693"/>
        </w:tabs>
        <w:rPr>
          <w:rFonts w:eastAsia="Calibri"/>
          <w:b/>
          <w:sz w:val="22"/>
          <w:szCs w:val="22"/>
          <w:lang w:val="en-AU" w:eastAsia="en-AU"/>
        </w:rPr>
      </w:pPr>
      <w:r w:rsidRPr="008C5EB7">
        <w:rPr>
          <w:rFonts w:eastAsia="Calibri"/>
          <w:b/>
          <w:sz w:val="22"/>
          <w:szCs w:val="22"/>
          <w:lang w:val="en-AU" w:eastAsia="en-AU"/>
        </w:rPr>
        <w:t xml:space="preserve">Motion: </w:t>
      </w:r>
      <w:r w:rsidRPr="008C5EB7">
        <w:rPr>
          <w:rFonts w:eastAsia="Calibri"/>
          <w:b/>
          <w:sz w:val="22"/>
          <w:szCs w:val="22"/>
          <w:lang w:val="en-AU" w:eastAsia="en-AU"/>
        </w:rPr>
        <w:tab/>
        <w:t xml:space="preserve">Moved: Mayor Mannoun </w:t>
      </w:r>
      <w:r w:rsidRPr="008C5EB7">
        <w:rPr>
          <w:rFonts w:eastAsia="Calibri"/>
          <w:b/>
          <w:sz w:val="22"/>
          <w:szCs w:val="22"/>
          <w:lang w:val="en-AU" w:eastAsia="en-AU"/>
        </w:rPr>
        <w:tab/>
        <w:t xml:space="preserve">Seconded: Clr Hadid </w:t>
      </w:r>
    </w:p>
    <w:p w:rsidR="008C5EB7" w:rsidRPr="008C5EB7" w:rsidRDefault="008C5EB7" w:rsidP="008C5EB7">
      <w:pPr>
        <w:tabs>
          <w:tab w:val="left" w:pos="2835"/>
          <w:tab w:val="left" w:pos="5693"/>
        </w:tabs>
        <w:rPr>
          <w:rFonts w:eastAsia="Calibri"/>
          <w:b/>
          <w:sz w:val="22"/>
          <w:szCs w:val="22"/>
          <w:lang w:val="en-AU" w:eastAsia="en-AU"/>
        </w:rPr>
      </w:pPr>
    </w:p>
    <w:p w:rsidR="008C5EB7" w:rsidRPr="008C5EB7" w:rsidRDefault="008C5EB7" w:rsidP="008C5EB7">
      <w:pPr>
        <w:spacing w:line="276" w:lineRule="auto"/>
        <w:rPr>
          <w:sz w:val="22"/>
        </w:rPr>
      </w:pPr>
      <w:r w:rsidRPr="008C5EB7">
        <w:rPr>
          <w:sz w:val="22"/>
        </w:rPr>
        <w:t>That Council:</w:t>
      </w:r>
    </w:p>
    <w:p w:rsidR="008C5EB7" w:rsidRPr="008C5EB7" w:rsidRDefault="008C5EB7" w:rsidP="008C5EB7">
      <w:pPr>
        <w:spacing w:line="276" w:lineRule="auto"/>
        <w:rPr>
          <w:sz w:val="22"/>
        </w:rPr>
      </w:pPr>
    </w:p>
    <w:p w:rsidR="008C5EB7" w:rsidRPr="008C5EB7" w:rsidRDefault="008C5EB7" w:rsidP="008C5EB7">
      <w:pPr>
        <w:autoSpaceDE w:val="0"/>
        <w:autoSpaceDN w:val="0"/>
        <w:adjustRightInd w:val="0"/>
        <w:spacing w:line="276" w:lineRule="auto"/>
        <w:ind w:left="709" w:hanging="425"/>
        <w:jc w:val="both"/>
        <w:rPr>
          <w:rFonts w:cs="Arial"/>
          <w:color w:val="000000"/>
          <w:sz w:val="22"/>
        </w:rPr>
      </w:pPr>
      <w:r w:rsidRPr="008C5EB7">
        <w:rPr>
          <w:rFonts w:eastAsia="Calibri" w:cs="Arial"/>
          <w:color w:val="000000"/>
          <w:sz w:val="22"/>
          <w:szCs w:val="22"/>
          <w:lang w:val="en-AU"/>
        </w:rPr>
        <w:t>1.</w:t>
      </w:r>
      <w:r w:rsidRPr="008C5EB7">
        <w:rPr>
          <w:rFonts w:eastAsia="Calibri" w:cs="Arial"/>
          <w:color w:val="000000"/>
          <w:sz w:val="22"/>
          <w:szCs w:val="22"/>
          <w:lang w:val="en-AU"/>
        </w:rPr>
        <w:tab/>
      </w:r>
      <w:r w:rsidRPr="008C5EB7">
        <w:rPr>
          <w:rFonts w:cs="Arial"/>
          <w:sz w:val="22"/>
        </w:rPr>
        <w:t>Notes the Council resolution of 25 November 2020 and supports the additional amendments to the planning proposal to introduce an ‘Adaptive Management Framework’ to ensure development in this precinct is staged in a manner that is compatible with flood evacuation capacity;</w:t>
      </w:r>
    </w:p>
    <w:p w:rsidR="008C5EB7" w:rsidRPr="008C5EB7" w:rsidRDefault="008C5EB7" w:rsidP="008C5EB7">
      <w:pPr>
        <w:spacing w:line="276" w:lineRule="auto"/>
        <w:ind w:left="709" w:hanging="425"/>
        <w:rPr>
          <w:rFonts w:cs="Arial"/>
          <w:color w:val="000000"/>
          <w:sz w:val="22"/>
        </w:rPr>
      </w:pPr>
    </w:p>
    <w:p w:rsidR="008C5EB7" w:rsidRPr="008C5EB7" w:rsidRDefault="008C5EB7" w:rsidP="008C5EB7">
      <w:pPr>
        <w:autoSpaceDE w:val="0"/>
        <w:autoSpaceDN w:val="0"/>
        <w:adjustRightInd w:val="0"/>
        <w:spacing w:line="276" w:lineRule="auto"/>
        <w:ind w:left="709" w:hanging="425"/>
        <w:jc w:val="both"/>
        <w:rPr>
          <w:rFonts w:cs="Arial"/>
          <w:color w:val="000000"/>
          <w:sz w:val="22"/>
        </w:rPr>
      </w:pPr>
      <w:r w:rsidRPr="008C5EB7">
        <w:rPr>
          <w:rFonts w:eastAsia="Calibri" w:cs="Arial"/>
          <w:color w:val="000000"/>
          <w:sz w:val="22"/>
          <w:szCs w:val="22"/>
          <w:lang w:val="en-AU"/>
        </w:rPr>
        <w:t>2.</w:t>
      </w:r>
      <w:r w:rsidRPr="008C5EB7">
        <w:rPr>
          <w:rFonts w:eastAsia="Calibri" w:cs="Arial"/>
          <w:color w:val="000000"/>
          <w:sz w:val="22"/>
          <w:szCs w:val="22"/>
          <w:lang w:val="en-AU"/>
        </w:rPr>
        <w:tab/>
      </w:r>
      <w:r w:rsidRPr="008C5EB7">
        <w:rPr>
          <w:rFonts w:cs="Arial"/>
          <w:color w:val="000000"/>
          <w:sz w:val="22"/>
        </w:rPr>
        <w:t xml:space="preserve">Resubmits the planning proposal to the Department of Planning and Environment, pursuant to Section 3.34 of the </w:t>
      </w:r>
      <w:r w:rsidRPr="008C5EB7">
        <w:rPr>
          <w:rFonts w:cs="Arial"/>
          <w:i/>
          <w:iCs/>
          <w:color w:val="000000"/>
          <w:sz w:val="22"/>
        </w:rPr>
        <w:t>Environmental Planning and Assessment Act 1979</w:t>
      </w:r>
      <w:r w:rsidRPr="008C5EB7">
        <w:rPr>
          <w:rFonts w:cs="Arial"/>
          <w:color w:val="000000"/>
          <w:sz w:val="22"/>
        </w:rPr>
        <w:t xml:space="preserve">, seeking a Gateway determination with a recommendation that completion of relevant studies be included as a condition of any Gateway determination and that the Department play an active role in the planning process given the strategic significance of this proposal to Liverpool and Greater Sydney; </w:t>
      </w:r>
    </w:p>
    <w:p w:rsidR="008C5EB7" w:rsidRPr="008C5EB7" w:rsidRDefault="008C5EB7" w:rsidP="008C5EB7">
      <w:pPr>
        <w:spacing w:line="276" w:lineRule="auto"/>
        <w:ind w:left="709" w:hanging="425"/>
        <w:rPr>
          <w:rFonts w:cs="Arial"/>
          <w:color w:val="000000"/>
          <w:sz w:val="22"/>
        </w:rPr>
      </w:pPr>
    </w:p>
    <w:p w:rsidR="008C5EB7" w:rsidRPr="008C5EB7" w:rsidRDefault="008C5EB7" w:rsidP="008C5EB7">
      <w:pPr>
        <w:autoSpaceDE w:val="0"/>
        <w:autoSpaceDN w:val="0"/>
        <w:adjustRightInd w:val="0"/>
        <w:spacing w:line="276" w:lineRule="auto"/>
        <w:ind w:left="709" w:hanging="425"/>
        <w:jc w:val="both"/>
        <w:rPr>
          <w:rFonts w:cs="Arial"/>
          <w:color w:val="000000"/>
          <w:sz w:val="22"/>
        </w:rPr>
      </w:pPr>
      <w:r w:rsidRPr="008C5EB7">
        <w:rPr>
          <w:rFonts w:cs="Arial"/>
          <w:color w:val="000000"/>
          <w:sz w:val="22"/>
        </w:rPr>
        <w:t>3.</w:t>
      </w:r>
      <w:r w:rsidRPr="008C5EB7">
        <w:rPr>
          <w:rFonts w:cs="Arial"/>
          <w:color w:val="000000"/>
          <w:sz w:val="22"/>
        </w:rPr>
        <w:tab/>
        <w:t>Receives a further report on the outcomes of public exhibition and community consultation;</w:t>
      </w:r>
    </w:p>
    <w:p w:rsidR="008C5EB7" w:rsidRPr="008C5EB7" w:rsidRDefault="008C5EB7" w:rsidP="008C5EB7">
      <w:pPr>
        <w:autoSpaceDE w:val="0"/>
        <w:autoSpaceDN w:val="0"/>
        <w:adjustRightInd w:val="0"/>
        <w:spacing w:line="276" w:lineRule="auto"/>
        <w:ind w:left="709"/>
        <w:contextualSpacing/>
        <w:jc w:val="both"/>
        <w:rPr>
          <w:rFonts w:cs="Arial"/>
          <w:color w:val="000000"/>
          <w:sz w:val="22"/>
        </w:rPr>
      </w:pPr>
    </w:p>
    <w:p w:rsidR="008C5EB7" w:rsidRPr="008C5EB7" w:rsidRDefault="008C5EB7" w:rsidP="008C5EB7">
      <w:pPr>
        <w:autoSpaceDE w:val="0"/>
        <w:autoSpaceDN w:val="0"/>
        <w:adjustRightInd w:val="0"/>
        <w:spacing w:line="276" w:lineRule="auto"/>
        <w:ind w:left="709" w:hanging="425"/>
        <w:jc w:val="both"/>
        <w:rPr>
          <w:sz w:val="22"/>
        </w:rPr>
      </w:pPr>
      <w:r w:rsidRPr="008C5EB7">
        <w:rPr>
          <w:sz w:val="22"/>
        </w:rPr>
        <w:t>4.</w:t>
      </w:r>
      <w:r w:rsidRPr="008C5EB7">
        <w:rPr>
          <w:sz w:val="22"/>
        </w:rPr>
        <w:tab/>
        <w:t>A comprehensive infrastructure plan which may include a VPA / works in kind / contributions plan is to cover traffic improvements, banks stabilization, and flood evacuation and mitigation measures;</w:t>
      </w:r>
    </w:p>
    <w:p w:rsidR="008C5EB7" w:rsidRPr="008C5EB7" w:rsidRDefault="008C5EB7" w:rsidP="008C5EB7">
      <w:pPr>
        <w:autoSpaceDE w:val="0"/>
        <w:autoSpaceDN w:val="0"/>
        <w:adjustRightInd w:val="0"/>
        <w:spacing w:line="276" w:lineRule="auto"/>
        <w:ind w:left="709" w:hanging="425"/>
        <w:contextualSpacing/>
        <w:jc w:val="both"/>
        <w:rPr>
          <w:sz w:val="22"/>
        </w:rPr>
      </w:pPr>
    </w:p>
    <w:p w:rsidR="008C5EB7" w:rsidRPr="008C5EB7" w:rsidRDefault="008C5EB7" w:rsidP="008C5EB7">
      <w:pPr>
        <w:autoSpaceDE w:val="0"/>
        <w:autoSpaceDN w:val="0"/>
        <w:adjustRightInd w:val="0"/>
        <w:spacing w:line="276" w:lineRule="auto"/>
        <w:ind w:left="709" w:hanging="425"/>
        <w:jc w:val="both"/>
        <w:rPr>
          <w:sz w:val="22"/>
        </w:rPr>
      </w:pPr>
      <w:r w:rsidRPr="008C5EB7">
        <w:rPr>
          <w:sz w:val="22"/>
        </w:rPr>
        <w:t>5.</w:t>
      </w:r>
      <w:r w:rsidRPr="008C5EB7">
        <w:rPr>
          <w:sz w:val="22"/>
        </w:rPr>
        <w:tab/>
        <w:t>Subject to proceeding through gateway, create a working group including Councillors to continue work on the project; and</w:t>
      </w:r>
    </w:p>
    <w:p w:rsidR="008C5EB7" w:rsidRPr="008C5EB7" w:rsidRDefault="008C5EB7" w:rsidP="008C5EB7">
      <w:pPr>
        <w:autoSpaceDE w:val="0"/>
        <w:autoSpaceDN w:val="0"/>
        <w:adjustRightInd w:val="0"/>
        <w:spacing w:line="276" w:lineRule="auto"/>
        <w:jc w:val="both"/>
        <w:rPr>
          <w:sz w:val="22"/>
        </w:rPr>
      </w:pPr>
    </w:p>
    <w:p w:rsidR="008C5EB7" w:rsidRPr="008C5EB7" w:rsidRDefault="008C5EB7" w:rsidP="008C5EB7">
      <w:pPr>
        <w:autoSpaceDE w:val="0"/>
        <w:autoSpaceDN w:val="0"/>
        <w:adjustRightInd w:val="0"/>
        <w:spacing w:line="276" w:lineRule="auto"/>
        <w:ind w:left="709" w:hanging="425"/>
        <w:jc w:val="both"/>
        <w:rPr>
          <w:sz w:val="22"/>
        </w:rPr>
      </w:pPr>
      <w:r w:rsidRPr="008C5EB7">
        <w:rPr>
          <w:sz w:val="22"/>
        </w:rPr>
        <w:t>6.</w:t>
      </w:r>
      <w:r w:rsidRPr="008C5EB7">
        <w:rPr>
          <w:sz w:val="22"/>
        </w:rPr>
        <w:tab/>
        <w:t>Use a similar process, procedures, regulations and planning controls for other planning proposals that are before Council, where appropriate.</w:t>
      </w:r>
    </w:p>
    <w:p w:rsidR="008C5EB7" w:rsidRPr="008C5EB7" w:rsidRDefault="008C5EB7" w:rsidP="008C5EB7">
      <w:pPr>
        <w:tabs>
          <w:tab w:val="left" w:pos="2835"/>
          <w:tab w:val="left" w:pos="5693"/>
        </w:tabs>
        <w:rPr>
          <w:rFonts w:eastAsia="Calibri"/>
          <w:b/>
          <w:sz w:val="22"/>
          <w:szCs w:val="22"/>
          <w:lang w:val="en-AU" w:eastAsia="en-AU"/>
        </w:rPr>
      </w:pPr>
    </w:p>
    <w:p w:rsidR="008C5EB7" w:rsidRPr="008C5EB7" w:rsidRDefault="008C5EB7" w:rsidP="008C5EB7">
      <w:pPr>
        <w:tabs>
          <w:tab w:val="left" w:pos="2835"/>
          <w:tab w:val="left" w:pos="5693"/>
        </w:tabs>
        <w:rPr>
          <w:rFonts w:eastAsia="Calibri"/>
          <w:bCs/>
          <w:sz w:val="22"/>
          <w:szCs w:val="22"/>
          <w:lang w:val="en-AU" w:eastAsia="en-AU"/>
        </w:rPr>
      </w:pPr>
      <w:r w:rsidRPr="008C5EB7">
        <w:rPr>
          <w:rFonts w:eastAsia="Calibri"/>
          <w:bCs/>
          <w:sz w:val="22"/>
          <w:szCs w:val="22"/>
          <w:lang w:val="en-AU" w:eastAsia="en-AU"/>
        </w:rPr>
        <w:t xml:space="preserve">On being put to the meeting the motion was declared CARRIED. </w:t>
      </w:r>
    </w:p>
    <w:p w:rsidR="008C5EB7" w:rsidRPr="008C5EB7" w:rsidRDefault="008C5EB7" w:rsidP="008C5EB7">
      <w:pPr>
        <w:tabs>
          <w:tab w:val="left" w:pos="2835"/>
          <w:tab w:val="left" w:pos="5693"/>
        </w:tabs>
        <w:rPr>
          <w:rFonts w:eastAsia="Calibri"/>
          <w:bCs/>
          <w:sz w:val="22"/>
          <w:szCs w:val="22"/>
          <w:lang w:val="en-AU" w:eastAsia="en-AU"/>
        </w:rPr>
      </w:pPr>
    </w:p>
    <w:p w:rsidR="008C5EB7" w:rsidRPr="008C5EB7" w:rsidRDefault="008C5EB7" w:rsidP="008C5EB7">
      <w:pPr>
        <w:tabs>
          <w:tab w:val="left" w:pos="2835"/>
          <w:tab w:val="left" w:pos="5693"/>
        </w:tabs>
        <w:rPr>
          <w:rFonts w:eastAsia="Calibri"/>
          <w:bCs/>
          <w:sz w:val="22"/>
          <w:szCs w:val="22"/>
          <w:lang w:val="en-AU" w:eastAsia="en-AU"/>
        </w:rPr>
      </w:pPr>
      <w:r w:rsidRPr="008C5EB7">
        <w:rPr>
          <w:rFonts w:eastAsia="Calibri"/>
          <w:bCs/>
          <w:sz w:val="22"/>
          <w:szCs w:val="22"/>
          <w:lang w:val="en-AU" w:eastAsia="en-AU"/>
        </w:rPr>
        <w:lastRenderedPageBreak/>
        <w:t xml:space="preserve">The Councillors voted unanimously for this item. </w:t>
      </w:r>
    </w:p>
    <w:p w:rsidR="003E1F3B" w:rsidRPr="00B612E1" w:rsidRDefault="003E1F3B" w:rsidP="00B612E1">
      <w:pPr>
        <w:rPr>
          <w:b/>
        </w:rPr>
      </w:pPr>
    </w:p>
    <w:p w:rsidR="003E1F3B" w:rsidRPr="0062498A" w:rsidRDefault="003E1F3B" w:rsidP="00B612E1">
      <w:bookmarkStart w:id="0" w:name="PasteHold"/>
      <w:bookmarkEnd w:id="0"/>
    </w:p>
    <w:p w:rsidR="00C2227C" w:rsidRPr="0062498A" w:rsidRDefault="006159C1" w:rsidP="00B612E1">
      <w:pPr>
        <w:rPr>
          <w:lang w:val="en-AU"/>
        </w:rPr>
      </w:pPr>
      <w:r>
        <w:rPr>
          <w:lang w:val="en-AU"/>
        </w:rPr>
        <w:t xml:space="preserve"> </w:t>
      </w:r>
      <w:bookmarkStart w:id="1" w:name="MinutesHyperlink"/>
      <w:bookmarkEnd w:id="1"/>
      <w:r w:rsidR="008C5EB7">
        <w:rPr>
          <w:lang w:val="en-AU"/>
        </w:rPr>
        <w:fldChar w:fldCharType="begin"/>
      </w:r>
      <w:r w:rsidR="008C5EB7">
        <w:rPr>
          <w:lang w:val="en-AU"/>
        </w:rPr>
        <w:instrText xml:space="preserve"> HYPERLINK "infocouncilrun:OpenDocument?\\\\T2-Info01\\InfoCouncil\\Checkout\\&lt;LOGIN&gt;\\CO_20220427_MIN_456.DOCX?134891.2022?PDF2_ReportName_10944" \o "Open Item in Minutes" </w:instrText>
      </w:r>
      <w:r w:rsidR="008C5EB7">
        <w:rPr>
          <w:lang w:val="en-AU"/>
        </w:rPr>
      </w:r>
      <w:r w:rsidR="008C5EB7">
        <w:rPr>
          <w:lang w:val="en-AU"/>
        </w:rPr>
        <w:fldChar w:fldCharType="separate"/>
      </w:r>
      <w:r w:rsidR="008C5EB7">
        <w:rPr>
          <w:rStyle w:val="Hyperlink"/>
        </w:rPr>
        <w:t>Open Item in Minutes</w:t>
      </w:r>
      <w:r w:rsidR="008C5EB7">
        <w:rPr>
          <w:lang w:val="en-AU"/>
        </w:rPr>
        <w:fldChar w:fldCharType="end"/>
      </w:r>
      <w:r>
        <w:rPr>
          <w:lang w:val="en-AU"/>
        </w:rPr>
        <w:t xml:space="preserve"> </w:t>
      </w:r>
      <w:bookmarkStart w:id="2" w:name="ReportsHyperlink"/>
      <w:bookmarkEnd w:id="2"/>
    </w:p>
    <w:p w:rsidR="001B58A0" w:rsidRPr="00B612E1" w:rsidRDefault="001B58A0" w:rsidP="00B612E1">
      <w:pPr>
        <w:rPr>
          <w:b/>
        </w:rPr>
      </w:pPr>
    </w:p>
    <w:p w:rsidR="001B58A0" w:rsidRDefault="008C5EB7" w:rsidP="00B612E1">
      <w:r>
        <w:rPr>
          <w:noProof/>
          <w:lang w:val="en-AU" w:eastAsia="en-AU"/>
        </w:rPr>
        <w:pict w14:anchorId="5EE2B627">
          <v:rect id="Rectangle 2" o:spid="_x0000_s2050" style="position:absolute;margin-left:-2.55pt;margin-top:7.8pt;width:488.15pt;height:97.8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" fillcolor="#ff9">
            <v:textbox>
              <w:txbxContent>
                <w:p w:rsidR="001B58A0" w:rsidRPr="000552E8" w:rsidRDefault="001B58A0" w:rsidP="001B58A0">
                  <w:pPr>
                    <w:jc w:val="center"/>
                    <w:rPr>
                      <w:sz w:val="20"/>
                      <w:szCs w:val="20"/>
                    </w:rPr>
                  </w:pPr>
                  <w:r w:rsidRPr="000552E8">
                    <w:rPr>
                      <w:sz w:val="20"/>
                      <w:szCs w:val="20"/>
                    </w:rPr>
                    <w:t>This ac</w:t>
                  </w:r>
                  <w:r w:rsidR="000F1EA1">
                    <w:rPr>
                      <w:sz w:val="20"/>
                      <w:szCs w:val="20"/>
                    </w:rPr>
                    <w:t xml:space="preserve">tion sheet </w:t>
                  </w:r>
                  <w:r w:rsidR="00621320">
                    <w:rPr>
                      <w:sz w:val="20"/>
                      <w:szCs w:val="20"/>
                    </w:rPr>
                    <w:t xml:space="preserve">contains a Resolution of Council and </w:t>
                  </w:r>
                  <w:r w:rsidR="000F1EA1">
                    <w:rPr>
                      <w:sz w:val="20"/>
                      <w:szCs w:val="20"/>
                    </w:rPr>
                    <w:t xml:space="preserve">has been produced by </w:t>
                  </w:r>
                  <w:r w:rsidR="00621320">
                    <w:rPr>
                      <w:sz w:val="20"/>
                      <w:szCs w:val="20"/>
                    </w:rPr>
                    <w:t xml:space="preserve">Council &amp; </w:t>
                  </w:r>
                  <w:r w:rsidR="000F1EA1">
                    <w:rPr>
                      <w:sz w:val="20"/>
                      <w:szCs w:val="20"/>
                    </w:rPr>
                    <w:t>Executive Services</w:t>
                  </w:r>
                  <w:r w:rsidRPr="000552E8">
                    <w:rPr>
                      <w:sz w:val="20"/>
                      <w:szCs w:val="20"/>
                    </w:rPr>
                    <w:t xml:space="preserve"> </w:t>
                  </w:r>
                  <w:r w:rsidR="000552E8">
                    <w:rPr>
                      <w:sz w:val="20"/>
                      <w:szCs w:val="20"/>
                    </w:rPr>
                    <w:t xml:space="preserve">from the Minutes </w:t>
                  </w:r>
                  <w:r w:rsidR="00621320">
                    <w:rPr>
                      <w:sz w:val="20"/>
                      <w:szCs w:val="20"/>
                    </w:rPr>
                    <w:t>of a Council meeting</w:t>
                  </w:r>
                </w:p>
                <w:p w:rsidR="00621320" w:rsidRDefault="00621320" w:rsidP="00621320">
                  <w:pPr>
                    <w:pStyle w:val="Footer"/>
                    <w:pBdr>
                      <w:top w:val="single" w:sz="8" w:space="3" w:color="auto"/>
                    </w:pBdr>
                    <w:tabs>
                      <w:tab w:val="clear" w:pos="4153"/>
                      <w:tab w:val="clear" w:pos="8306"/>
                      <w:tab w:val="right" w:pos="9540"/>
                    </w:tabs>
                    <w:rPr>
                      <w:rFonts w:cs="Arial"/>
                      <w:b/>
                      <w:sz w:val="20"/>
                      <w:szCs w:val="20"/>
                    </w:rPr>
                  </w:pPr>
                  <w:r>
                    <w:rPr>
                      <w:rFonts w:cs="Arial"/>
                      <w:b/>
                      <w:sz w:val="20"/>
                      <w:szCs w:val="20"/>
                    </w:rPr>
                    <w:t xml:space="preserve">Don’t forget: </w:t>
                  </w:r>
                </w:p>
                <w:p w:rsidR="00621320" w:rsidRDefault="00621320" w:rsidP="00621320">
                  <w:pPr>
                    <w:pStyle w:val="Footer"/>
                    <w:numPr>
                      <w:ilvl w:val="0"/>
                      <w:numId w:val="3"/>
                    </w:numPr>
                    <w:tabs>
                      <w:tab w:val="clear" w:pos="4153"/>
                      <w:tab w:val="clear" w:pos="8306"/>
                      <w:tab w:val="right" w:pos="9540"/>
                    </w:tabs>
                    <w:rPr>
                      <w:rFonts w:cs="Arial"/>
                      <w:b/>
                      <w:sz w:val="20"/>
                      <w:szCs w:val="20"/>
                    </w:rPr>
                  </w:pPr>
                  <w:r>
                    <w:rPr>
                      <w:rFonts w:cs="Arial"/>
                      <w:b/>
                      <w:sz w:val="20"/>
                      <w:szCs w:val="20"/>
                    </w:rPr>
                    <w:t xml:space="preserve">Add Trim notes </w:t>
                  </w:r>
                </w:p>
                <w:p w:rsidR="00621320" w:rsidRPr="0081290E" w:rsidRDefault="00621320" w:rsidP="00621320">
                  <w:pPr>
                    <w:pStyle w:val="Footer"/>
                    <w:numPr>
                      <w:ilvl w:val="0"/>
                      <w:numId w:val="3"/>
                    </w:numPr>
                    <w:tabs>
                      <w:tab w:val="clear" w:pos="4153"/>
                      <w:tab w:val="clear" w:pos="8306"/>
                      <w:tab w:val="right" w:pos="9540"/>
                    </w:tabs>
                    <w:rPr>
                      <w:rFonts w:cs="Arial"/>
                      <w:b/>
                      <w:sz w:val="20"/>
                      <w:szCs w:val="20"/>
                    </w:rPr>
                  </w:pPr>
                  <w:r w:rsidRPr="0081290E">
                    <w:rPr>
                      <w:rFonts w:cs="Arial"/>
                      <w:b/>
                      <w:sz w:val="20"/>
                      <w:szCs w:val="20"/>
                    </w:rPr>
                    <w:t>Close the action through Trim</w:t>
                  </w:r>
                  <w:r w:rsidR="0081290E" w:rsidRPr="0081290E">
                    <w:rPr>
                      <w:rFonts w:cs="Arial"/>
                      <w:b/>
                      <w:sz w:val="20"/>
                      <w:szCs w:val="20"/>
                    </w:rPr>
                    <w:t xml:space="preserve"> (but only if the Resolution and all points assigned to you have been completed).  Or, if not completed </w:t>
                  </w:r>
                  <w:r w:rsidR="0081290E">
                    <w:rPr>
                      <w:rFonts w:cs="Arial"/>
                      <w:b/>
                      <w:sz w:val="20"/>
                      <w:szCs w:val="20"/>
                    </w:rPr>
                    <w:t>then e</w:t>
                  </w:r>
                  <w:r w:rsidRPr="0081290E">
                    <w:rPr>
                      <w:rFonts w:cs="Arial"/>
                      <w:b/>
                      <w:sz w:val="20"/>
                      <w:szCs w:val="20"/>
                    </w:rPr>
                    <w:t xml:space="preserve">xtend the due date </w:t>
                  </w:r>
                  <w:r w:rsidR="0081290E">
                    <w:rPr>
                      <w:rFonts w:cs="Arial"/>
                      <w:b/>
                      <w:sz w:val="20"/>
                      <w:szCs w:val="20"/>
                    </w:rPr>
                    <w:t xml:space="preserve">in Trim </w:t>
                  </w:r>
                  <w:r w:rsidRPr="0081290E">
                    <w:rPr>
                      <w:rFonts w:cs="Arial"/>
                      <w:b/>
                      <w:sz w:val="20"/>
                      <w:szCs w:val="20"/>
                    </w:rPr>
                    <w:t>if required</w:t>
                  </w:r>
                </w:p>
                <w:p w:rsidR="00621320" w:rsidRPr="000552E8" w:rsidRDefault="00621320" w:rsidP="00621320">
                  <w:pPr>
                    <w:pStyle w:val="Footer"/>
                    <w:numPr>
                      <w:ilvl w:val="0"/>
                      <w:numId w:val="3"/>
                    </w:numPr>
                    <w:tabs>
                      <w:tab w:val="clear" w:pos="4153"/>
                      <w:tab w:val="clear" w:pos="8306"/>
                      <w:tab w:val="right" w:pos="9540"/>
                    </w:tabs>
                    <w:rPr>
                      <w:rFonts w:cs="Arial"/>
                      <w:b/>
                      <w:sz w:val="20"/>
                      <w:szCs w:val="20"/>
                    </w:rPr>
                  </w:pPr>
                  <w:r>
                    <w:rPr>
                      <w:rFonts w:cs="Arial"/>
                      <w:b/>
                      <w:sz w:val="20"/>
                      <w:szCs w:val="20"/>
                    </w:rPr>
                    <w:t>Save any documentation relating to this resolution as a response document in Trim</w:t>
                  </w:r>
                </w:p>
                <w:p w:rsidR="00EC7C3B" w:rsidRDefault="00EC7C3B" w:rsidP="00621320">
                  <w:pPr>
                    <w:jc w:val="center"/>
                  </w:pPr>
                </w:p>
              </w:txbxContent>
            </v:textbox>
          </v:rect>
        </w:pict>
      </w:r>
    </w:p>
    <w:p w:rsidR="001B58A0" w:rsidRPr="00B612E1" w:rsidRDefault="001B58A0" w:rsidP="00B612E1">
      <w:pPr>
        <w:rPr>
          <w:b/>
        </w:rPr>
      </w:pPr>
    </w:p>
    <w:p w:rsidR="001B58A0" w:rsidRPr="00B612E1" w:rsidRDefault="001B58A0" w:rsidP="00B612E1">
      <w:pPr>
        <w:rPr>
          <w:b/>
        </w:rPr>
      </w:pPr>
    </w:p>
    <w:p w:rsidR="00EC7C3B" w:rsidRPr="00B612E1" w:rsidRDefault="00EC7C3B" w:rsidP="00B612E1">
      <w:pPr>
        <w:rPr>
          <w:b/>
        </w:rPr>
      </w:pPr>
    </w:p>
    <w:sectPr w:rsidR="00EC7C3B" w:rsidRPr="00B612E1" w:rsidSect="00A42834">
      <w:headerReference w:type="default" r:id="rId7"/>
      <w:footerReference w:type="default" r:id="rId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5EB7" w:rsidRDefault="008C5EB7">
      <w:r>
        <w:separator/>
      </w:r>
    </w:p>
  </w:endnote>
  <w:endnote w:type="continuationSeparator" w:id="0">
    <w:p w:rsidR="008C5EB7" w:rsidRDefault="008C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BD8" w:rsidRPr="001B58A0" w:rsidRDefault="00E10A81" w:rsidP="00FD1BD8">
    <w:pPr>
      <w:pStyle w:val="Footer"/>
      <w:pBdr>
        <w:top w:val="single" w:sz="8" w:space="3" w:color="auto"/>
      </w:pBdr>
      <w:tabs>
        <w:tab w:val="clear" w:pos="4153"/>
        <w:tab w:val="clear" w:pos="8306"/>
        <w:tab w:val="right" w:pos="9540"/>
      </w:tabs>
      <w:spacing w:before="120"/>
      <w:rPr>
        <w:rFonts w:cs="Arial"/>
      </w:rPr>
    </w:pPr>
    <w:r>
      <w:rPr>
        <w:rFonts w:cs="Arial"/>
      </w:rPr>
      <w:t>Liverpool</w:t>
    </w:r>
    <w:r w:rsidR="00B612E1">
      <w:rPr>
        <w:rFonts w:cs="Arial"/>
      </w:rPr>
      <w:t xml:space="preserve"> </w:t>
    </w:r>
    <w:r w:rsidR="008F0EF8">
      <w:rPr>
        <w:rFonts w:cs="Arial"/>
      </w:rPr>
      <w:t xml:space="preserve">City </w:t>
    </w:r>
    <w:r w:rsidR="00FD1BD8" w:rsidRPr="001B58A0">
      <w:rPr>
        <w:rFonts w:cs="Arial"/>
      </w:rPr>
      <w:t>Council</w:t>
    </w:r>
    <w:r w:rsidR="00FD1BD8" w:rsidRPr="001B58A0">
      <w:rPr>
        <w:rFonts w:cs="Arial"/>
      </w:rPr>
      <w:tab/>
      <w:t xml:space="preserve">Page </w:t>
    </w:r>
    <w:r w:rsidR="0089711C" w:rsidRPr="001B58A0">
      <w:rPr>
        <w:rStyle w:val="PageNumber"/>
        <w:rFonts w:cs="Arial"/>
      </w:rPr>
      <w:fldChar w:fldCharType="begin"/>
    </w:r>
    <w:r w:rsidR="00FD1BD8" w:rsidRPr="001B58A0">
      <w:rPr>
        <w:rStyle w:val="PageNumber"/>
        <w:rFonts w:cs="Arial"/>
      </w:rPr>
      <w:instrText xml:space="preserve"> PAGE </w:instrText>
    </w:r>
    <w:r w:rsidR="0089711C" w:rsidRPr="001B58A0">
      <w:rPr>
        <w:rStyle w:val="PageNumber"/>
        <w:rFonts w:cs="Arial"/>
      </w:rPr>
      <w:fldChar w:fldCharType="separate"/>
    </w:r>
    <w:r w:rsidR="000F1EA1">
      <w:rPr>
        <w:rStyle w:val="PageNumber"/>
        <w:rFonts w:cs="Arial"/>
        <w:noProof/>
      </w:rPr>
      <w:t>1</w:t>
    </w:r>
    <w:r w:rsidR="0089711C" w:rsidRPr="001B58A0">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5EB7" w:rsidRDefault="008C5EB7">
      <w:r>
        <w:separator/>
      </w:r>
    </w:p>
  </w:footnote>
  <w:footnote w:type="continuationSeparator" w:id="0">
    <w:p w:rsidR="008C5EB7" w:rsidRDefault="008C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9EB" w:rsidRPr="00EB19EB" w:rsidRDefault="00734A03" w:rsidP="00EB19EB">
    <w:pPr>
      <w:pStyle w:val="Header"/>
      <w:jc w:val="center"/>
      <w:rPr>
        <w:lang w:val="en-AU"/>
      </w:rPr>
    </w:pPr>
    <w:r>
      <w:rPr>
        <w:lang w:val="en-AU"/>
      </w:rPr>
      <w:t>Council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22A"/>
    <w:multiLevelType w:val="multilevel"/>
    <w:tmpl w:val="B8C8516A"/>
    <w:lvl w:ilvl="0">
      <w:start w:val="1"/>
      <w:numFmt w:val="decimal"/>
      <w:pStyle w:val="Heading1"/>
      <w:lvlText w:val="%1."/>
      <w:lvlJc w:val="left"/>
      <w:pPr>
        <w:tabs>
          <w:tab w:val="num" w:pos="720"/>
        </w:tabs>
        <w:ind w:left="720" w:hanging="360"/>
      </w:pPr>
    </w:lvl>
    <w:lvl w:ilvl="1">
      <w:start w:val="1"/>
      <w:numFmt w:val="decimal"/>
      <w:pStyle w:val="Heading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937E8A"/>
    <w:multiLevelType w:val="hybridMultilevel"/>
    <w:tmpl w:val="ABCE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vCommitteeName" w:val="Ordinary Meeting"/>
    <w:docVar w:name="dvDateMeeting" w:val="2022-04-27"/>
    <w:docVar w:name="dvTargetDate" w:val="2022-05-06"/>
  </w:docVars>
  <w:rsids>
    <w:rsidRoot w:val="003D7284"/>
    <w:rsid w:val="000552E8"/>
    <w:rsid w:val="00062F03"/>
    <w:rsid w:val="000F1EA1"/>
    <w:rsid w:val="00115273"/>
    <w:rsid w:val="001256A2"/>
    <w:rsid w:val="001706DB"/>
    <w:rsid w:val="001A50C9"/>
    <w:rsid w:val="001B0AB9"/>
    <w:rsid w:val="001B58A0"/>
    <w:rsid w:val="001D2A02"/>
    <w:rsid w:val="001F7AF7"/>
    <w:rsid w:val="00277182"/>
    <w:rsid w:val="002B13F9"/>
    <w:rsid w:val="002E6A24"/>
    <w:rsid w:val="00326946"/>
    <w:rsid w:val="00391235"/>
    <w:rsid w:val="003A441F"/>
    <w:rsid w:val="003B6C4A"/>
    <w:rsid w:val="003D691E"/>
    <w:rsid w:val="003D7284"/>
    <w:rsid w:val="003E1F3B"/>
    <w:rsid w:val="003E6DB8"/>
    <w:rsid w:val="00445358"/>
    <w:rsid w:val="00451337"/>
    <w:rsid w:val="00452CF8"/>
    <w:rsid w:val="004534D7"/>
    <w:rsid w:val="00466C66"/>
    <w:rsid w:val="00475086"/>
    <w:rsid w:val="004C21EE"/>
    <w:rsid w:val="004D287B"/>
    <w:rsid w:val="005837BB"/>
    <w:rsid w:val="005B2781"/>
    <w:rsid w:val="005E79A6"/>
    <w:rsid w:val="006159C1"/>
    <w:rsid w:val="00621320"/>
    <w:rsid w:val="00623BCF"/>
    <w:rsid w:val="0062498A"/>
    <w:rsid w:val="00653E50"/>
    <w:rsid w:val="00680875"/>
    <w:rsid w:val="00684803"/>
    <w:rsid w:val="00694426"/>
    <w:rsid w:val="006A4D38"/>
    <w:rsid w:val="006E20A0"/>
    <w:rsid w:val="006F2252"/>
    <w:rsid w:val="00734A03"/>
    <w:rsid w:val="00763192"/>
    <w:rsid w:val="00764377"/>
    <w:rsid w:val="00773B3C"/>
    <w:rsid w:val="007D3D3F"/>
    <w:rsid w:val="007F268B"/>
    <w:rsid w:val="00807F68"/>
    <w:rsid w:val="00810D47"/>
    <w:rsid w:val="0081290E"/>
    <w:rsid w:val="00820F69"/>
    <w:rsid w:val="008370F2"/>
    <w:rsid w:val="008925E0"/>
    <w:rsid w:val="00892968"/>
    <w:rsid w:val="00895B6B"/>
    <w:rsid w:val="0089711C"/>
    <w:rsid w:val="008B20DD"/>
    <w:rsid w:val="008C5EB7"/>
    <w:rsid w:val="008D1516"/>
    <w:rsid w:val="008F0EF8"/>
    <w:rsid w:val="00946FCC"/>
    <w:rsid w:val="0094753A"/>
    <w:rsid w:val="009642FF"/>
    <w:rsid w:val="0098294C"/>
    <w:rsid w:val="00992F6C"/>
    <w:rsid w:val="009949C3"/>
    <w:rsid w:val="009C2DA8"/>
    <w:rsid w:val="00A10875"/>
    <w:rsid w:val="00A17722"/>
    <w:rsid w:val="00A2738A"/>
    <w:rsid w:val="00A42834"/>
    <w:rsid w:val="00A51809"/>
    <w:rsid w:val="00A643DF"/>
    <w:rsid w:val="00AB5ACB"/>
    <w:rsid w:val="00B11089"/>
    <w:rsid w:val="00B54283"/>
    <w:rsid w:val="00B552D4"/>
    <w:rsid w:val="00B612E1"/>
    <w:rsid w:val="00B63FAC"/>
    <w:rsid w:val="00B65EA2"/>
    <w:rsid w:val="00B81434"/>
    <w:rsid w:val="00BA6C9F"/>
    <w:rsid w:val="00BC1BE6"/>
    <w:rsid w:val="00BF736D"/>
    <w:rsid w:val="00C0049A"/>
    <w:rsid w:val="00C043CB"/>
    <w:rsid w:val="00C2227C"/>
    <w:rsid w:val="00C6673E"/>
    <w:rsid w:val="00D2388C"/>
    <w:rsid w:val="00D30181"/>
    <w:rsid w:val="00D32390"/>
    <w:rsid w:val="00D35340"/>
    <w:rsid w:val="00D46D30"/>
    <w:rsid w:val="00D76612"/>
    <w:rsid w:val="00DB0815"/>
    <w:rsid w:val="00DB38BD"/>
    <w:rsid w:val="00DE6FEC"/>
    <w:rsid w:val="00E02336"/>
    <w:rsid w:val="00E10A81"/>
    <w:rsid w:val="00E15EEC"/>
    <w:rsid w:val="00E277C6"/>
    <w:rsid w:val="00E81BF4"/>
    <w:rsid w:val="00EB19EB"/>
    <w:rsid w:val="00EB6493"/>
    <w:rsid w:val="00EC7C3B"/>
    <w:rsid w:val="00F1082C"/>
    <w:rsid w:val="00F378C6"/>
    <w:rsid w:val="00F51255"/>
    <w:rsid w:val="00F56192"/>
    <w:rsid w:val="00F6196B"/>
    <w:rsid w:val="00F63A7C"/>
    <w:rsid w:val="00FC0E01"/>
    <w:rsid w:val="00FD1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6CC77F"/>
  <w15:docId w15:val="{D7578D81-683A-4CAE-85B1-81BA98B0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AF7"/>
    <w:rPr>
      <w:rFonts w:ascii="Arial" w:hAnsi="Arial"/>
      <w:sz w:val="24"/>
      <w:szCs w:val="24"/>
      <w:lang w:val="en-US" w:eastAsia="en-US"/>
    </w:rPr>
  </w:style>
  <w:style w:type="paragraph" w:styleId="Heading1">
    <w:name w:val="heading 1"/>
    <w:basedOn w:val="Normal"/>
    <w:next w:val="Normal"/>
    <w:qFormat/>
    <w:rsid w:val="003D691E"/>
    <w:pPr>
      <w:numPr>
        <w:numId w:val="2"/>
      </w:numPr>
      <w:spacing w:before="240" w:after="240"/>
      <w:ind w:hanging="720"/>
      <w:outlineLvl w:val="0"/>
    </w:pPr>
    <w:rPr>
      <w:b/>
      <w:caps/>
      <w:kern w:val="28"/>
      <w:sz w:val="28"/>
      <w:szCs w:val="20"/>
      <w:lang w:val="en-AU"/>
    </w:rPr>
  </w:style>
  <w:style w:type="paragraph" w:styleId="Heading2">
    <w:name w:val="heading 2"/>
    <w:basedOn w:val="Normal"/>
    <w:next w:val="Normal"/>
    <w:qFormat/>
    <w:rsid w:val="003D691E"/>
    <w:pPr>
      <w:keepNext/>
      <w:numPr>
        <w:ilvl w:val="1"/>
        <w:numId w:val="2"/>
      </w:numPr>
      <w:tabs>
        <w:tab w:val="num" w:pos="576"/>
      </w:tabs>
      <w:snapToGrid w:val="0"/>
      <w:spacing w:after="240"/>
      <w:ind w:left="576" w:hanging="576"/>
      <w:outlineLvl w:val="1"/>
    </w:pPr>
    <w:rPr>
      <w:b/>
      <w:caps/>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1BD8"/>
    <w:pPr>
      <w:tabs>
        <w:tab w:val="center" w:pos="4153"/>
        <w:tab w:val="right" w:pos="8306"/>
      </w:tabs>
    </w:pPr>
  </w:style>
  <w:style w:type="paragraph" w:styleId="Footer">
    <w:name w:val="footer"/>
    <w:basedOn w:val="Normal"/>
    <w:rsid w:val="00FD1BD8"/>
    <w:pPr>
      <w:tabs>
        <w:tab w:val="center" w:pos="4153"/>
        <w:tab w:val="right" w:pos="8306"/>
      </w:tabs>
    </w:pPr>
  </w:style>
  <w:style w:type="character" w:styleId="PageNumber">
    <w:name w:val="page number"/>
    <w:basedOn w:val="DefaultParagraphFont"/>
    <w:rsid w:val="00FD1BD8"/>
  </w:style>
  <w:style w:type="character" w:styleId="Hyperlink">
    <w:name w:val="Hyperlink"/>
    <w:basedOn w:val="DefaultParagraphFont"/>
    <w:unhideWhenUsed/>
    <w:rsid w:val="008C5EB7"/>
    <w:rPr>
      <w:color w:val="0000FF" w:themeColor="hyperlink"/>
      <w:u w:val="single"/>
    </w:rPr>
  </w:style>
  <w:style w:type="character" w:styleId="UnresolvedMention">
    <w:name w:val="Unresolved Mention"/>
    <w:basedOn w:val="DefaultParagraphFont"/>
    <w:uiPriority w:val="99"/>
    <w:semiHidden/>
    <w:unhideWhenUsed/>
    <w:rsid w:val="008C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1970</Characters>
  <Application>Microsoft Office Word</Application>
  <DocSecurity>0</DocSecurity>
  <Lines>328</Lines>
  <Paragraphs>156</Paragraphs>
  <ScaleCrop>false</ScaleCrop>
  <HeadingPairs>
    <vt:vector size="2" baseType="variant">
      <vt:variant>
        <vt:lpstr>Title</vt:lpstr>
      </vt:variant>
      <vt:variant>
        <vt:i4>1</vt:i4>
      </vt:variant>
    </vt:vector>
  </HeadingPairs>
  <TitlesOfParts>
    <vt:vector size="1" baseType="lpstr">
      <vt:lpstr>Infocouncil Document</vt:lpstr>
    </vt:vector>
  </TitlesOfParts>
  <Company>Infocouncil Pty Ltd</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Infocouncil Document</dc:title>
  <dc:subject/>
  <dc:creator>Maree Stewart</dc:creator>
  <cp:keywords/>
  <dc:description/>
  <cp:lastModifiedBy>Maree Stewart</cp:lastModifiedBy>
  <cp:revision>1</cp:revision>
  <dcterms:created xsi:type="dcterms:W3CDTF">2022-04-29T04:19:00Z</dcterms:created>
  <dcterms:modified xsi:type="dcterms:W3CDTF">2022-04-29T04:19:00Z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Ordinary Meeting</vt:lpwstr>
  </property>
  <property fmtid="{D5CDD505-2E9C-101B-9397-08002B2CF9AE}" pid="3" name="DateMeeting">
    <vt:lpwstr>2022-04-27</vt:lpwstr>
  </property>
  <property fmtid="{D5CDD505-2E9C-101B-9397-08002B2CF9AE}" pid="4" name="TargetDate">
    <vt:lpwstr>2022-05-06</vt:lpwstr>
  </property>
</Properties>
</file>